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DD" w:rsidRPr="001641C3" w:rsidRDefault="00367BA4" w:rsidP="00716289">
      <w:pPr>
        <w:jc w:val="right"/>
        <w:rPr>
          <w:rFonts w:ascii="Times New Roman" w:hAnsi="Times New Roman" w:cs="Times New Roman"/>
          <w:sz w:val="24"/>
          <w:szCs w:val="24"/>
        </w:rPr>
      </w:pPr>
      <w:r w:rsidRPr="001641C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51029" w:rsidRPr="001641C3">
        <w:rPr>
          <w:rFonts w:ascii="Times New Roman" w:hAnsi="Times New Roman" w:cs="Times New Roman"/>
          <w:sz w:val="24"/>
          <w:szCs w:val="24"/>
        </w:rPr>
        <w:t>2</w:t>
      </w:r>
    </w:p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p w:rsidR="00716289" w:rsidRPr="00B51029" w:rsidRDefault="00716289" w:rsidP="007162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289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B51029">
        <w:rPr>
          <w:rFonts w:ascii="Times New Roman" w:hAnsi="Times New Roman" w:cs="Times New Roman"/>
          <w:b/>
          <w:sz w:val="28"/>
          <w:szCs w:val="28"/>
        </w:rPr>
        <w:t xml:space="preserve">действующих </w:t>
      </w:r>
      <w:r w:rsidR="00367BA4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Pr="00716289">
        <w:rPr>
          <w:rFonts w:ascii="Times New Roman" w:hAnsi="Times New Roman" w:cs="Times New Roman"/>
          <w:b/>
          <w:sz w:val="28"/>
          <w:szCs w:val="28"/>
        </w:rPr>
        <w:t>правовых акт</w:t>
      </w:r>
      <w:r w:rsidR="001641C3">
        <w:rPr>
          <w:rFonts w:ascii="Times New Roman" w:hAnsi="Times New Roman" w:cs="Times New Roman"/>
          <w:b/>
          <w:sz w:val="28"/>
          <w:szCs w:val="28"/>
        </w:rPr>
        <w:t>ах</w:t>
      </w:r>
      <w:r w:rsidRPr="00716289">
        <w:rPr>
          <w:rFonts w:ascii="Times New Roman" w:hAnsi="Times New Roman" w:cs="Times New Roman"/>
          <w:b/>
          <w:sz w:val="28"/>
          <w:szCs w:val="28"/>
        </w:rPr>
        <w:t xml:space="preserve"> Республики Северная Осетия-Алания</w:t>
      </w:r>
      <w:r w:rsidR="00B51029">
        <w:rPr>
          <w:rFonts w:ascii="Times New Roman" w:hAnsi="Times New Roman" w:cs="Times New Roman"/>
          <w:b/>
          <w:sz w:val="28"/>
          <w:szCs w:val="28"/>
        </w:rPr>
        <w:t>, в которых коррупциогенные факторы остаются не устраненными</w:t>
      </w:r>
      <w:r w:rsidR="00A739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922" w:rsidRPr="00A73922">
        <w:rPr>
          <w:rFonts w:ascii="Times New Roman" w:hAnsi="Times New Roman" w:cs="Times New Roman"/>
          <w:b/>
          <w:sz w:val="28"/>
          <w:szCs w:val="28"/>
        </w:rPr>
        <w:t>за 1-</w:t>
      </w:r>
      <w:r w:rsidR="00983013">
        <w:rPr>
          <w:rFonts w:ascii="Times New Roman" w:hAnsi="Times New Roman" w:cs="Times New Roman"/>
          <w:b/>
          <w:sz w:val="28"/>
          <w:szCs w:val="28"/>
        </w:rPr>
        <w:t>ое полугодие</w:t>
      </w:r>
      <w:bookmarkStart w:id="0" w:name="_GoBack"/>
      <w:bookmarkEnd w:id="0"/>
      <w:r w:rsidR="00A73922" w:rsidRPr="00A7392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46997">
        <w:rPr>
          <w:rFonts w:ascii="Times New Roman" w:hAnsi="Times New Roman" w:cs="Times New Roman"/>
          <w:b/>
          <w:sz w:val="28"/>
          <w:szCs w:val="28"/>
        </w:rPr>
        <w:t>9</w:t>
      </w:r>
      <w:r w:rsidR="00A73922" w:rsidRPr="00A7392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14"/>
        <w:gridCol w:w="2872"/>
        <w:gridCol w:w="5103"/>
        <w:gridCol w:w="3260"/>
        <w:gridCol w:w="2487"/>
      </w:tblGrid>
      <w:tr w:rsidR="00716289" w:rsidRPr="00716289" w:rsidTr="001641C3">
        <w:tc>
          <w:tcPr>
            <w:tcW w:w="814" w:type="dxa"/>
          </w:tcPr>
          <w:p w:rsidR="00716289" w:rsidRPr="001641C3" w:rsidRDefault="00716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16289" w:rsidRPr="001641C3" w:rsidRDefault="00716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72" w:type="dxa"/>
          </w:tcPr>
          <w:p w:rsidR="00716289" w:rsidRPr="001641C3" w:rsidRDefault="00367BA4" w:rsidP="0036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5103" w:type="dxa"/>
          </w:tcPr>
          <w:p w:rsidR="00716289" w:rsidRPr="001641C3" w:rsidRDefault="00716289" w:rsidP="0036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  <w:r w:rsidR="00367BA4" w:rsidRPr="001641C3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субъекта Российской Федерации</w:t>
            </w: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, в котором выявлен коррупциогенный фактор</w:t>
            </w:r>
          </w:p>
        </w:tc>
        <w:tc>
          <w:tcPr>
            <w:tcW w:w="3260" w:type="dxa"/>
          </w:tcPr>
          <w:p w:rsidR="00716289" w:rsidRPr="001641C3" w:rsidRDefault="00716289" w:rsidP="0016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Пункт Методики проведения антикоррупционной экспертизы нормативных правовых актов и проектов нормативных правовых актов, устанавливающий коррупциогенный фактор</w:t>
            </w:r>
          </w:p>
        </w:tc>
        <w:tc>
          <w:tcPr>
            <w:tcW w:w="2487" w:type="dxa"/>
          </w:tcPr>
          <w:p w:rsidR="00716289" w:rsidRPr="001641C3" w:rsidRDefault="00367BA4" w:rsidP="00716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Сведения о мерах, принятых в целях устранения коррупциогенных факторов</w:t>
            </w:r>
          </w:p>
        </w:tc>
      </w:tr>
      <w:tr w:rsidR="001641C3" w:rsidRPr="0074139F" w:rsidTr="00E4310B">
        <w:tc>
          <w:tcPr>
            <w:tcW w:w="814" w:type="dxa"/>
          </w:tcPr>
          <w:p w:rsidR="001641C3" w:rsidRPr="0074139F" w:rsidRDefault="001641C3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2" w:type="dxa"/>
          </w:tcPr>
          <w:p w:rsidR="001641C3" w:rsidRPr="0074139F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Республики Северная Осетия–Алания от 16.04.2019 №140 «О ежегодной республиканской премии за лучшую журналистскую работу на осетинском языке «Осетия-любовь моя»</w:t>
            </w:r>
          </w:p>
        </w:tc>
        <w:tc>
          <w:tcPr>
            <w:tcW w:w="5103" w:type="dxa"/>
          </w:tcPr>
          <w:p w:rsidR="001641C3" w:rsidRPr="0074139F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Согласно подпунктам «а» и «ж»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 широта дискреционных полномочий – отсутствие или неопределенность сроков, условий или оснований принятия решения, наличие дублирующих полномочий государственного органа, а также отсутствие или неполнота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административных процедур – отсутствие порядка совершения государственными органами определенных действий либо одного из элементов такого порядка являются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коррупциогенными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факторами, устанавливающими для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</w:t>
            </w:r>
            <w:r w:rsidRPr="004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возможность необоснованного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исключений из общих правил</w:t>
            </w:r>
          </w:p>
        </w:tc>
        <w:tc>
          <w:tcPr>
            <w:tcW w:w="3260" w:type="dxa"/>
          </w:tcPr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Экспертное заключение о несоответствии направлено в Правительство Республики Северная Осетия-Алания (исх. от 30.05.2019 №15/01-1528)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экспертного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1641C3" w:rsidRPr="0074139F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(исх. от 30.05.2019 №15/01-1531)</w:t>
            </w:r>
          </w:p>
        </w:tc>
        <w:tc>
          <w:tcPr>
            <w:tcW w:w="2487" w:type="dxa"/>
          </w:tcPr>
          <w:p w:rsidR="001641C3" w:rsidRPr="0074139F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В адрес Управления поступило письмо из Правительства Республики Северная Осетия-Алания от 19.06.2019 №02-15/3201 (о согласии с доводами э/з)</w:t>
            </w:r>
          </w:p>
        </w:tc>
      </w:tr>
      <w:tr w:rsidR="00442CFC" w:rsidRPr="0074139F" w:rsidTr="00E4310B">
        <w:tc>
          <w:tcPr>
            <w:tcW w:w="814" w:type="dxa"/>
          </w:tcPr>
          <w:p w:rsidR="00442CFC" w:rsidRPr="0074139F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2872" w:type="dxa"/>
          </w:tcPr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Республики Северная Осетия-Алания 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от 26.12.2016 №456 «Об утверждении Порядка  представления и контроля отчетности об образовании, утилизации, обезвреживании, о размещении отходов»</w:t>
            </w:r>
          </w:p>
        </w:tc>
        <w:tc>
          <w:tcPr>
            <w:tcW w:w="5103" w:type="dxa"/>
          </w:tcPr>
          <w:p w:rsidR="00442CFC" w:rsidRPr="00442CFC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Согласно подпункту «д»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актов»,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коррупциогенным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фактором, устанавливающим для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или возможность необоснованного применения исключений из общих правил.</w:t>
            </w:r>
          </w:p>
        </w:tc>
        <w:tc>
          <w:tcPr>
            <w:tcW w:w="3260" w:type="dxa"/>
          </w:tcPr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 о несоответствии направлено в Правительство Республики Северная Осетия-Алания (исх. от 30.05.2019 №15/01-1535)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экспертного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(исх. от 30.05.2019 №15/01-1537)</w:t>
            </w:r>
          </w:p>
        </w:tc>
        <w:tc>
          <w:tcPr>
            <w:tcW w:w="2487" w:type="dxa"/>
          </w:tcPr>
          <w:p w:rsidR="00442CFC" w:rsidRPr="00442CFC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В адрес Управления поступило письмо из Правительства Республики Северная Осетия-Алания от 17.06.2019 №02-15/3170 (о согласии с доводами э/з)</w:t>
            </w:r>
          </w:p>
        </w:tc>
      </w:tr>
    </w:tbl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sectPr w:rsidR="00716289" w:rsidRPr="00716289" w:rsidSect="00442CFC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89"/>
    <w:rsid w:val="001641C3"/>
    <w:rsid w:val="00367BA4"/>
    <w:rsid w:val="003A69CD"/>
    <w:rsid w:val="00442CFC"/>
    <w:rsid w:val="00672ADD"/>
    <w:rsid w:val="00716289"/>
    <w:rsid w:val="00983013"/>
    <w:rsid w:val="00A54415"/>
    <w:rsid w:val="00A73922"/>
    <w:rsid w:val="00B51029"/>
    <w:rsid w:val="00D948A7"/>
    <w:rsid w:val="00F4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Тохтиева</dc:creator>
  <cp:lastModifiedBy>NPALATA</cp:lastModifiedBy>
  <cp:revision>3</cp:revision>
  <cp:lastPrinted>2016-12-29T10:25:00Z</cp:lastPrinted>
  <dcterms:created xsi:type="dcterms:W3CDTF">2019-07-05T13:02:00Z</dcterms:created>
  <dcterms:modified xsi:type="dcterms:W3CDTF">2019-07-05T13:02:00Z</dcterms:modified>
</cp:coreProperties>
</file>